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教学机智之生动体现</w:t>
      </w:r>
      <w:r>
        <w:rPr>
          <w:rFonts w:hint="eastAsia" w:asciiTheme="minorEastAsia" w:hAnsiTheme="minorEastAsia"/>
          <w:b/>
          <w:sz w:val="28"/>
          <w:szCs w:val="28"/>
        </w:rPr>
        <w:t>——课堂偶发事件的处理</w:t>
      </w:r>
    </w:p>
    <w:p>
      <w:pPr>
        <w:jc w:val="center"/>
        <w:rPr>
          <w:rFonts w:hint="eastAsia" w:asciiTheme="minorEastAsia" w:hAnsiTheme="minorEastAsia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 w:val="0"/>
          <w:bCs/>
          <w:sz w:val="28"/>
          <w:szCs w:val="28"/>
        </w:rPr>
        <w:t>2018级</w:t>
      </w:r>
      <w:r>
        <w:rPr>
          <w:rFonts w:hint="eastAsia" w:asciiTheme="minorEastAsia" w:hAnsiTheme="minorEastAsia"/>
          <w:b w:val="0"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/>
          <w:b w:val="0"/>
          <w:bCs/>
          <w:sz w:val="28"/>
          <w:szCs w:val="28"/>
        </w:rPr>
        <w:t>班牛淼</w:t>
      </w:r>
    </w:p>
    <w:p>
      <w:pPr>
        <w:jc w:val="center"/>
        <w:rPr>
          <w:rFonts w:hint="eastAsia" w:asciiTheme="minorEastAsia" w:hAnsiTheme="minorEastAsia"/>
          <w:b w:val="0"/>
          <w:bCs/>
          <w:sz w:val="28"/>
          <w:szCs w:val="28"/>
        </w:rPr>
      </w:pPr>
    </w:p>
    <w:p>
      <w:pPr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5F5F5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5F5F5"/>
        </w:rPr>
        <w:t>课堂教学是师生之间的双向活动。教师课堂教学的对象是一个活着的人，有自我意识的人。力学习自己的知识水平、兴趣和个性特点，课堂教学表现必然会有所不同。除了外部环境的影响，课堂教学事故是不可避免的，也是不可避免的。当偶然事件发生时，作为课堂教学的负责人，我们应该充分利用这种情况，正确处理偶然事件，确保课堂教学的顺利进行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课堂教学中的偶发事件</w:t>
      </w:r>
      <w:r>
        <w:rPr>
          <w:rFonts w:hint="eastAsia" w:cs="宋体" w:asciiTheme="minorEastAsia" w:hAnsiTheme="minorEastAsia"/>
          <w:sz w:val="24"/>
          <w:szCs w:val="24"/>
        </w:rPr>
        <w:t>按其类型划分有以下几种</w:t>
      </w:r>
      <w:r>
        <w:rPr>
          <w:rFonts w:asciiTheme="minorEastAsia" w:hAnsiTheme="minorEastAsia"/>
          <w:sz w:val="24"/>
          <w:szCs w:val="24"/>
        </w:rPr>
        <w:t>情况：外界原因、教师内部原因和学生自身原因。外界原因主要是外扰型事件。课堂教学不是封闭的</w:t>
      </w:r>
      <w:r>
        <w:rPr>
          <w:rFonts w:hint="eastAsia" w:cs="宋体" w:asciiTheme="minorEastAsia" w:hAnsiTheme="minorEastAsia"/>
          <w:sz w:val="24"/>
          <w:szCs w:val="24"/>
        </w:rPr>
        <w:t>它与外部环境有着千丝万缕</w:t>
      </w:r>
      <w:r>
        <w:rPr>
          <w:rFonts w:asciiTheme="minorEastAsia" w:hAnsiTheme="minorEastAsia"/>
          <w:sz w:val="24"/>
          <w:szCs w:val="24"/>
        </w:rPr>
        <w:t>的联系</w:t>
      </w:r>
      <w:r>
        <w:rPr>
          <w:rFonts w:hint="eastAsia" w:cs="宋体" w:asciiTheme="minorEastAsia" w:hAnsiTheme="minorEastAsia"/>
          <w:sz w:val="24"/>
          <w:szCs w:val="24"/>
        </w:rPr>
        <w:t>。因此，课堂教学不可能完全隔断外界的干扰。</w:t>
      </w:r>
      <w:r>
        <w:rPr>
          <w:rFonts w:asciiTheme="minorEastAsia" w:hAnsiTheme="minorEastAsia"/>
          <w:sz w:val="24"/>
          <w:szCs w:val="24"/>
        </w:rPr>
        <w:t>比如</w:t>
      </w:r>
      <w:r>
        <w:rPr>
          <w:rFonts w:hint="eastAsia" w:cs="宋体" w:asciiTheme="minorEastAsia" w:hAnsiTheme="minorEastAsia"/>
          <w:sz w:val="24"/>
          <w:szCs w:val="24"/>
        </w:rPr>
        <w:t>教室内正在上课，忽然室外传来莫名其妙的声响或几只昆虫作为</w:t>
      </w:r>
      <w:r>
        <w:rPr>
          <w:rFonts w:asciiTheme="minorEastAsia" w:hAnsiTheme="minorEastAsia"/>
          <w:sz w:val="24"/>
          <w:szCs w:val="24"/>
        </w:rPr>
        <w:t>“不速之客”出现在教室某个角落</w:t>
      </w:r>
      <w:r>
        <w:rPr>
          <w:rFonts w:hint="eastAsia" w:cs="宋体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教师内部原因分为失误型、困扰型。学生自身原因包括</w:t>
      </w:r>
      <w:r>
        <w:rPr>
          <w:sz w:val="24"/>
          <w:szCs w:val="24"/>
        </w:rPr>
        <w:t>分心型</w:t>
      </w:r>
      <w:r>
        <w:rPr>
          <w:rFonts w:asciiTheme="minorEastAsia" w:hAnsiTheme="minorEastAsia"/>
          <w:sz w:val="24"/>
          <w:szCs w:val="24"/>
        </w:rPr>
        <w:t>、风头型、纠纷型、恶作剧型。分心型是指由于某些学生不注意听讲或者由于教师讲的时间过长</w:t>
      </w:r>
      <w:r>
        <w:rPr>
          <w:rFonts w:hint="eastAsia" w:cs="宋体" w:asciiTheme="minorEastAsia" w:hAnsiTheme="minorEastAsia"/>
          <w:sz w:val="24"/>
          <w:szCs w:val="24"/>
        </w:rPr>
        <w:t>，学生出现疲劳情绪；或者由于学生自制</w:t>
      </w:r>
      <w:r>
        <w:rPr>
          <w:rFonts w:asciiTheme="minorEastAsia" w:hAnsiTheme="minorEastAsia"/>
          <w:sz w:val="24"/>
          <w:szCs w:val="24"/>
        </w:rPr>
        <w:t>能力差</w:t>
      </w:r>
      <w:r>
        <w:rPr>
          <w:rFonts w:hint="eastAsia" w:cs="宋体" w:asciiTheme="minorEastAsia" w:hAnsiTheme="minorEastAsia"/>
          <w:sz w:val="24"/>
          <w:szCs w:val="24"/>
        </w:rPr>
        <w:t>，教师在台上讲课，学生在下边打瞌睡、做小动</w:t>
      </w:r>
      <w:r>
        <w:rPr>
          <w:rFonts w:asciiTheme="minorEastAsia" w:hAnsiTheme="minorEastAsia"/>
          <w:sz w:val="24"/>
          <w:szCs w:val="24"/>
        </w:rPr>
        <w:t>作等。这时教师若提问</w:t>
      </w:r>
      <w:r>
        <w:rPr>
          <w:rFonts w:cs="Calibri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他们往往会答非所问</w:t>
      </w:r>
      <w:r>
        <w:rPr>
          <w:rFonts w:hint="eastAsia" w:cs="宋体" w:asciiTheme="minorEastAsia" w:hAnsiTheme="minorEastAsia"/>
          <w:sz w:val="24"/>
          <w:szCs w:val="24"/>
        </w:rPr>
        <w:t>，这往往引起课堂纪律的松动即学生的哄堂大笑。</w:t>
      </w:r>
      <w:r>
        <w:rPr>
          <w:rFonts w:asciiTheme="minorEastAsia" w:hAnsiTheme="minorEastAsia"/>
          <w:sz w:val="24"/>
          <w:szCs w:val="24"/>
        </w:rPr>
        <w:t>风头型是指一个班学生几十人</w:t>
      </w:r>
      <w:r>
        <w:rPr>
          <w:rFonts w:cs="Calibri" w:asciiTheme="minorEastAsia" w:hAnsiTheme="minorEastAsia"/>
          <w:sz w:val="24"/>
          <w:szCs w:val="24"/>
        </w:rPr>
        <w:t></w:t>
      </w:r>
      <w:r>
        <w:rPr>
          <w:rFonts w:asciiTheme="minorEastAsia" w:hAnsiTheme="minorEastAsia"/>
          <w:sz w:val="24"/>
          <w:szCs w:val="24"/>
        </w:rPr>
        <w:t>难免有几个爱出风头的人。如果平时这个班纪律涣散</w:t>
      </w:r>
      <w:r>
        <w:rPr>
          <w:rFonts w:hint="eastAsia" w:cs="Calibri" w:asciiTheme="minorEastAsia" w:hAnsiTheme="minorEastAsia"/>
          <w:sz w:val="24"/>
          <w:szCs w:val="24"/>
        </w:rPr>
        <w:t>,</w:t>
      </w:r>
      <w:r>
        <w:rPr>
          <w:rFonts w:asciiTheme="minorEastAsia" w:hAnsiTheme="minorEastAsia"/>
          <w:sz w:val="24"/>
          <w:szCs w:val="24"/>
        </w:rPr>
        <w:t>那么这几个爱出风头的人往往会向教师发难。他们或在教师讲课时提出一些不该提的问题</w:t>
      </w:r>
      <w:r>
        <w:rPr>
          <w:rFonts w:hint="eastAsia" w:cs="宋体" w:asciiTheme="minorEastAsia" w:hAnsiTheme="minorEastAsia"/>
          <w:sz w:val="24"/>
          <w:szCs w:val="24"/>
        </w:rPr>
        <w:t>,有意为难老师；或在回答问题</w:t>
      </w:r>
      <w:r>
        <w:rPr>
          <w:rFonts w:asciiTheme="minorEastAsia" w:hAnsiTheme="minorEastAsia"/>
          <w:sz w:val="24"/>
          <w:szCs w:val="24"/>
        </w:rPr>
        <w:t>时故意答非所问</w:t>
      </w:r>
      <w:r>
        <w:rPr>
          <w:rFonts w:hint="eastAsia" w:cs="宋体" w:asciiTheme="minorEastAsia" w:hAnsiTheme="minorEastAsia"/>
          <w:sz w:val="24"/>
          <w:szCs w:val="24"/>
        </w:rPr>
        <w:t>,引发学生哄堂大笑；或在下边与同学</w:t>
      </w:r>
      <w:r>
        <w:rPr>
          <w:rFonts w:asciiTheme="minorEastAsia" w:hAnsiTheme="minorEastAsia"/>
          <w:sz w:val="24"/>
          <w:szCs w:val="24"/>
        </w:rPr>
        <w:t>打闹、嘻笑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恶作剧型指有的学生对教师的某些做法不满或抱有成见</w:t>
      </w:r>
      <w:r>
        <w:rPr>
          <w:rFonts w:hint="eastAsia" w:cs="宋体" w:asciiTheme="minorEastAsia" w:hAnsiTheme="minorEastAsia"/>
          <w:sz w:val="24"/>
          <w:szCs w:val="24"/>
        </w:rPr>
        <w:t>，在课堂上伺机发难；也有个别学生品质极</w:t>
      </w:r>
      <w:r>
        <w:rPr>
          <w:rFonts w:asciiTheme="minorEastAsia" w:hAnsiTheme="minorEastAsia"/>
          <w:sz w:val="24"/>
          <w:szCs w:val="24"/>
        </w:rPr>
        <w:t>差</w:t>
      </w:r>
      <w:r>
        <w:rPr>
          <w:rFonts w:hint="eastAsia" w:cs="宋体" w:asciiTheme="minorEastAsia" w:hAnsiTheme="minorEastAsia"/>
          <w:sz w:val="24"/>
          <w:szCs w:val="24"/>
        </w:rPr>
        <w:t>,在课堂上故意捣乱产生的偶发事件</w:t>
      </w:r>
      <w:r>
        <w:rPr>
          <w:rFonts w:asciiTheme="minorEastAsia" w:hAnsiTheme="minorEastAsia"/>
          <w:sz w:val="24"/>
          <w:szCs w:val="24"/>
        </w:rPr>
        <w:t>。课堂教学中常常会出现这样的情形</w:t>
      </w:r>
      <w:r>
        <w:rPr>
          <w:rFonts w:cs="Calibri"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教师正在认真上课</w:t>
      </w:r>
      <w:r>
        <w:rPr>
          <w:rFonts w:hint="eastAsia" w:cs="宋体" w:asciiTheme="minorEastAsia" w:hAnsiTheme="minorEastAsia"/>
          <w:sz w:val="24"/>
          <w:szCs w:val="24"/>
        </w:rPr>
        <w:t>，下边的同学也在专心听课，突然同</w:t>
      </w:r>
      <w:r>
        <w:rPr>
          <w:rFonts w:asciiTheme="minorEastAsia" w:hAnsiTheme="minorEastAsia"/>
          <w:sz w:val="24"/>
          <w:szCs w:val="24"/>
        </w:rPr>
        <w:t>座位或相邻的两个同学大声争执起来</w:t>
      </w:r>
      <w:r>
        <w:rPr>
          <w:rFonts w:hint="eastAsia" w:cs="宋体" w:asciiTheme="minorEastAsia" w:hAnsiTheme="minorEastAsia"/>
          <w:sz w:val="24"/>
          <w:szCs w:val="24"/>
        </w:rPr>
        <w:t>，轻者发生口角，</w:t>
      </w:r>
      <w:r>
        <w:rPr>
          <w:rFonts w:asciiTheme="minorEastAsia" w:hAnsiTheme="minorEastAsia"/>
          <w:sz w:val="24"/>
          <w:szCs w:val="24"/>
        </w:rPr>
        <w:t>重者你推我拉</w:t>
      </w:r>
      <w:r>
        <w:rPr>
          <w:rFonts w:hint="eastAsia" w:cs="宋体" w:asciiTheme="minorEastAsia" w:hAnsiTheme="minorEastAsia"/>
          <w:sz w:val="24"/>
          <w:szCs w:val="24"/>
        </w:rPr>
        <w:t>，互不相让甚至大打出手，这就属于纠</w:t>
      </w:r>
      <w:r>
        <w:rPr>
          <w:rFonts w:asciiTheme="minorEastAsia" w:hAnsiTheme="minorEastAsia"/>
          <w:sz w:val="24"/>
          <w:szCs w:val="24"/>
        </w:rPr>
        <w:t>纷型。</w:t>
      </w:r>
    </w:p>
    <w:p>
      <w:pPr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对课堂偶发事件的处理需要教师教学机智的充分应用，而大部分高中老师再长时间的教学实践中已经有了自己的一套办法。如在我实习高中的</w:t>
      </w:r>
      <w:r>
        <w:rPr>
          <w:rFonts w:asciiTheme="minorEastAsia" w:hAnsiTheme="minorEastAsia"/>
          <w:sz w:val="24"/>
          <w:szCs w:val="24"/>
        </w:rPr>
        <w:t>一位老师上课时，有一个学生在他背后模仿老师的声音，引起同学们的哄笑。老师装作不知。等课快结束时，老师讲：写字要模仿，画画要模仿，写文章也要模仿，模仿是学习的第一步。第一步做得好的话， 第二步的创造就有意义，也有基础。我想刚才他模仿我的动作一定很像，否则引不起同学们的大笑，看来他将来说不定能成为一个表演艺术家。以后有机会的话，我们会请他为我们表演一下他的模仿才能，让我也欣赏欣赏。刚才背后的模仿我是看不到的，所以嘛，以后上课……（老师故意不说了。学生大声说：不做了！）这个案例中的事件在平时教学中经常发生，不少教师在处理时，或简单粗暴，或近于说教，或小题大做，一句话枯燥无味，缺乏实效。这位老师的成功之处在于采用了“先扬后抑”的方法，先肯定再否定，从而使学生在反省中受到教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CA2"/>
    <w:rsid w:val="0007288C"/>
    <w:rsid w:val="00222CA2"/>
    <w:rsid w:val="003D5B64"/>
    <w:rsid w:val="004430D8"/>
    <w:rsid w:val="004C5682"/>
    <w:rsid w:val="004D5528"/>
    <w:rsid w:val="0052619B"/>
    <w:rsid w:val="005471A6"/>
    <w:rsid w:val="00570F84"/>
    <w:rsid w:val="00A01F7D"/>
    <w:rsid w:val="00A06EA2"/>
    <w:rsid w:val="00A7661C"/>
    <w:rsid w:val="00AB3022"/>
    <w:rsid w:val="00B20D4A"/>
    <w:rsid w:val="00B871F6"/>
    <w:rsid w:val="00B92269"/>
    <w:rsid w:val="00CA53A6"/>
    <w:rsid w:val="00D20957"/>
    <w:rsid w:val="00DB22FD"/>
    <w:rsid w:val="00DC54BB"/>
    <w:rsid w:val="00E04966"/>
    <w:rsid w:val="00F07E27"/>
    <w:rsid w:val="00F1456A"/>
    <w:rsid w:val="00F17419"/>
    <w:rsid w:val="00F65CB3"/>
    <w:rsid w:val="37B4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1157</Words>
  <Characters>1160</Characters>
  <Lines>8</Lines>
  <Paragraphs>2</Paragraphs>
  <TotalTime>0</TotalTime>
  <ScaleCrop>false</ScaleCrop>
  <LinksUpToDate>false</LinksUpToDate>
  <CharactersWithSpaces>1162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2022-03-09T16:39:00Z</dcterms:created>
  <dc:creator>Administrator</dc:creator>
  <cp:lastModifiedBy>田園蝦</cp:lastModifiedBy>
  <dcterms:modified xsi:type="dcterms:W3CDTF">2022-04-26T10:30:47Z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0F9AB6B306B04B65A91B349804BF13FD</vt:lpwstr>
  </property>
</Properties>
</file>