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《第20课 魏晋南北朝的科技与文化》教学设计</w:t>
      </w:r>
    </w:p>
    <w:bookmarkEnd w:id="0"/>
    <w:p>
      <w:pPr>
        <w:jc w:val="center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2018级一班洪海珺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【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课程标准</w:t>
      </w:r>
      <w:r>
        <w:rPr>
          <w:rFonts w:hint="eastAsia" w:ascii="宋体" w:hAnsi="宋体" w:eastAsia="宋体" w:cs="Times New Roman"/>
          <w:sz w:val="24"/>
          <w:szCs w:val="24"/>
        </w:rPr>
        <w:t>】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齐民要术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》；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祖冲之；书法、绘画与雕塑的艺术成就。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【教材分析】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本课</w:t>
      </w:r>
      <w:r>
        <w:rPr>
          <w:rFonts w:hint="eastAsia" w:ascii="宋体" w:hAnsi="宋体"/>
          <w:sz w:val="24"/>
          <w:szCs w:val="24"/>
          <w:lang w:val="en-US" w:eastAsia="zh-CN"/>
        </w:rPr>
        <w:t>位于</w:t>
      </w:r>
      <w:r>
        <w:rPr>
          <w:rFonts w:hint="eastAsia" w:ascii="宋体" w:hAnsi="宋体"/>
          <w:sz w:val="24"/>
          <w:szCs w:val="24"/>
        </w:rPr>
        <w:t>第四单元《三国两晋南北朝时期：政权分立与民族交融》的最后一课。不仅在教材编排顺序中处于承上启下的地位，其内容亦是。魏晋南北朝时期的文化，上承两汉下启隋唐。在继承秦汉文化的基础上代谢更新，并为隋唐科技文化的发展奠定了基础。单元前几课从政治、经济方面讲述魏晋南北朝时期政权分立、民族交融，北方经济恢复发展、江南地区开发，而这一时期的文化现象与该时代的政治、经济正是互联互动、互为作用的。因此理解文化现象的本质内涵，看到科技文化背后的时代作用力，需要进行单元的整体立意，以单元的视野更全面地认识该时期地文化成就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【学情分析】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初一的学生还处在对历史学习兴趣、历史辩证思维的初步培养阶段。作为丰富多彩的文化课，学生对此具有较强的兴趣。经过前期学习，学生已经形成了阅读教材获取信息、归纳总结的能力，因此对于知道该时期科技文化的具体表现这一课程标准要求，学生可通过自主学习，辅以游戏环节较为轻松愉快地达成要求。但理解该时期的文化承上启下的历史地位，分析文化现象与时代特征之间的辩证关系，对于学生来说较为深奥和困难。因此需要教师选取有效史料，引导学生合作探究、解决问题，从而渗透唯物史观、史料实证、历史解释等核心素养。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【教学目标】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Times New Roman"/>
          <w:sz w:val="24"/>
          <w:szCs w:val="24"/>
        </w:rPr>
        <w:t>知道北方农业技术的成熟和农历、祖冲之的数学成就、书法绘画和雕刻艺术，学会运用唯物史观理解和解释该时代文化发展的原因。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唯物史观 历史解释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Times New Roman"/>
          <w:sz w:val="24"/>
          <w:szCs w:val="24"/>
        </w:rPr>
        <w:t>引导学生自主阅读课文，提炼有效信息，归纳整合该时期科技文化成就的具体表现。通过小组合作探究、史料解读，将史实、现象置于时空条件下进行考察，获得较为全面的历史认识。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时空观念 史料实证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Times New Roman"/>
          <w:sz w:val="24"/>
          <w:szCs w:val="24"/>
        </w:rPr>
        <w:t>认识到中华文化延续不断的强韧生命力、创造力，继承和弘扬传统优秀文化，树立文化自信和民族自豪感。学习优秀先民刻苦钻研、务实进取、敢于创新的精神。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家国情怀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【教学重难点】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重点：</w:t>
      </w:r>
      <w:r>
        <w:rPr>
          <w:rFonts w:hint="eastAsia" w:ascii="宋体" w:hAnsi="宋体"/>
          <w:sz w:val="24"/>
          <w:szCs w:val="24"/>
        </w:rPr>
        <w:t>贾思勰与《齐民要术》；祖冲之和圆周率；王羲之书法；顾恺之《女史箴图》和《洛神赋图》</w:t>
      </w:r>
    </w:p>
    <w:p>
      <w:pPr>
        <w:spacing w:line="360" w:lineRule="auto"/>
        <w:jc w:val="left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难点：分析了解魏晋南北朝时期文化形态的形成原因。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【教学</w:t>
      </w:r>
      <w:r>
        <w:rPr>
          <w:rFonts w:hint="eastAsia" w:ascii="宋体" w:hAnsi="宋体"/>
          <w:sz w:val="24"/>
          <w:szCs w:val="24"/>
          <w:lang w:val="en-US" w:eastAsia="zh-CN"/>
        </w:rPr>
        <w:t>过程</w:t>
      </w:r>
      <w:r>
        <w:rPr>
          <w:rFonts w:hint="eastAsia" w:ascii="宋体" w:hAnsi="宋体"/>
          <w:sz w:val="24"/>
          <w:szCs w:val="24"/>
        </w:rPr>
        <w:t>】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导入新课：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通过讲述魏晋南北朝的时代特征，了解历史发展的进程，理解分析科技、文化与社会的关系。魏晋南北朝有那些科技与文化？由此引出本课。文化的发展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（设计意图）联系前面课程所学内容，便于学生知识点的衔接，构建完整的历史框架。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讲授新课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（一）贾思勰和《齐民要术》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1、展示贾思勰的生平并且对《齐民要术》进行介绍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“齐民”指平民百姓，泛指当时要向国家交纳租税的各色编户。“要术”指谋生方法。《齐民要术》的含义为一般群众生产生活的重要方法。而其中心与出发点则在农业。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2、通过展示《齐民要术》的成书背景和目录，使学生了解著作的主要涵盖范围与内容，借著作序言部分内容说明《齐民要术》在农学史上的地位。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《齐民要术》主要内容介绍了农、林、牧、副、渔业的生产技术和方法。属于农业科学。是我国现存的第一部完整的农书，在世界农学史上占有重要地位。对今天农业生产仍有一定现实意义。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请同学们阅读课本97页材料研读《齐民要术•种谷》写道：“顺天时，量地利，则用力少而成功多，任情返道，劳而无获。”想一想，为什么贾思勰强调农业生产要顺应天时地利?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引出农业生产要“因时制宜、因地制宜，遵循自然规律。”的农学思想。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（二）圆周率的研究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1、通过对圆周率的提问，介绍对圆周率的研究是自古以来都存在的。从三国刘徽引出祖冲之。追求客观真理和知识是人的最高和永恒的目标。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2、以史料记载为根据，说明祖冲之创制《大明历》，擅长机械制造等主要史实。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天文历法：《大明历》（经过实际观测，祖冲之发现何承天所编的当时正在执行的《元嘉历》有许多错误，如日月方位距实测值已相差3度，冬至、夏至已差了1天，五星的出没已差40余天，于是他着手编撰《大明历》。 祖冲之在《大明历》的编纂中，区分了回归年和恒星年，最早将岁差引进历法，提出了用圭表测量正午太阳影长以定冬至时刻的方法，并采用了391年加144个闰月的新闰周，推算出一个回归年为365.24281481日。一直到南宋的《统天历》，才采用了比这更精确的数据。）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机械制造：指南车、水碓磨、千里船等。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过渡：在之前的课堂中，我们刚学习过两汉的科技文化，在相似的时代背景下。魏晋南北朝时期同样有灿烂的文化，除了科技领域取得了重大成就以为，在文学艺术领域也取得了重大成就。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（三）书法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1、通过我国古代字体的演变过程引出关于书法的介绍。         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我国的书法在东汉末年逐渐成为一种艺术。到了魏晋南北朝时期，书法字体有了很大的发展变化，由篆书、隶书转化到楷书，草书和行书也逐渐流行，创造出风格多样、繁华似锦的书法艺术。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展示名家作品与史料记载，对曹魏钟繇、胡昭的书法成就加以说明，讲述书法艺术在魏晋时期的进一步发展。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东汉以后，书法己经成为专门的艺术。钟繇和胡昭是曹魏时的书法名家，擅长行草楷书，有“钟氏小巧，胡氏豪放”之说。钟繇独创楷书，后人称之为绝世之作。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3、介绍王羲之，展示《兰亭集序》书法文物，对书法作品进行赏析，说明作品的历史地位。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当时集书法之大成者是东晋著名的书法家王羲之。 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展示《张猛龙碑》等作品，说明北魏时期书法艺术的发展，并结合世界文化遗产评选，说明中国书法艺术的历史地位。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在北魏时期统治者崇尚汉族文化，也很重视书法艺术，流传下来很多的碑刻书体，这些碑刻体苍劲厚重，粗犷雄浑，也是中华民族的瑰宝。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自古书画不分家，魏晋南北时期书法艺术百花争艳，绘画艺术上也有突出成就。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5.东汉时期佛教依然东传，不仅是仅作为宗教，更是影响了文学艺术。介绍顾恺之的轶事引出他的绘画。列举敦煌莫高窟壁画，说明在魏晋南北朝时期宗教画的盛行。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再接着引出雕塑，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（四）雕塑 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1、展示图片，对北魏时期云冈石窟、龙门石窟等佛像雕塑艺术的发展加以说明。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石窟艺术的大部分内容和统治者开凿的意图，虽是要宣扬宗教迷信，但它们却是古代艺术家和劳动群众辛勤劳动的结果。这些石窟艺术保存至今，其意义早超出统治阶级的主观愿望和意识形态之局限。它们以令人惊叹的浩大工程、雄伟的气魄和优美动人的艺术形象显示了中华民族的伟大创造力量。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  <w:lang w:val="en-US" w:eastAsia="zh-CN"/>
        </w:rPr>
        <w:t>板书设计</w:t>
      </w:r>
      <w:r>
        <w:rPr>
          <w:rFonts w:hint="eastAsia" w:ascii="宋体" w:hAnsi="宋体"/>
          <w:sz w:val="24"/>
          <w:szCs w:val="24"/>
        </w:rPr>
        <w:t>】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贾思勰和《齐民要术》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祖冲之和圆周率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书法和雕塑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  <w:lang w:val="en-US" w:eastAsia="zh-CN"/>
        </w:rPr>
        <w:t>教学反思</w:t>
      </w:r>
      <w:r>
        <w:rPr>
          <w:rFonts w:hint="eastAsia" w:ascii="宋体" w:hAnsi="宋体"/>
          <w:sz w:val="24"/>
          <w:szCs w:val="24"/>
        </w:rPr>
        <w:t>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教学目标，基础史实的落实较为到位。课件制作精美，多媒体技术与课堂教学整合度优。通过交互式等多媒体技术，动态进行每项教学目标的落实。教学资源多样化，文字材料、视频、图片等资源合理布局，提供史料和设置问题情境，帮助教学目标的达成。课堂气氛较为活跃。</w:t>
      </w:r>
      <w:r>
        <w:rPr>
          <w:rFonts w:hint="eastAsia" w:ascii="宋体" w:hAnsi="宋体"/>
          <w:sz w:val="24"/>
          <w:szCs w:val="24"/>
          <w:lang w:val="en-US" w:eastAsia="zh-CN"/>
        </w:rPr>
        <w:t>教师提问，学生思考并尝试解答，</w:t>
      </w:r>
      <w:r>
        <w:rPr>
          <w:rFonts w:hint="eastAsia" w:ascii="宋体" w:hAnsi="宋体"/>
          <w:sz w:val="24"/>
          <w:szCs w:val="24"/>
        </w:rPr>
        <w:t>学生参与课堂度较高、能够积极讨论思考并解决相应问题。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不足之处在于，教师提问后，未留有充足时间供学生思考，教师急于学生给出正确答案而多次引导学生，不利于学生独立思考。课件部分设计上为了多元化时而文本字体过小，造成后排同学阅读困难。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E8FAA"/>
    <w:multiLevelType w:val="singleLevel"/>
    <w:tmpl w:val="594E8FAA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E9A73DF"/>
    <w:multiLevelType w:val="singleLevel"/>
    <w:tmpl w:val="5E9A73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2C52"/>
    <w:rsid w:val="333E3382"/>
    <w:rsid w:val="6B4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2799</Words>
  <Characters>2821</Characters>
  <Lines>0</Lines>
  <Paragraphs>0</Paragraphs>
  <TotalTime>2</TotalTime>
  <ScaleCrop>false</ScaleCrop>
  <LinksUpToDate>false</LinksUpToDate>
  <CharactersWithSpaces>2839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田園蝦</cp:lastModifiedBy>
  <dcterms:modified xsi:type="dcterms:W3CDTF">2022-04-27T01:33:52Z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D4CF9CF5A46C4C2B98E4AE023788C4A3</vt:lpwstr>
  </property>
</Properties>
</file>